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</w:pPr>
    </w:p>
    <w:tbl>
      <w:tblPr>
        <w:tblStyle w:val="4"/>
        <w:tblW w:w="884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573"/>
        <w:gridCol w:w="790"/>
        <w:gridCol w:w="1589"/>
        <w:gridCol w:w="3039"/>
        <w:gridCol w:w="18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浙江省住房与城市建设专项资金市县绩效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目标表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（ 2021 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专项名称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浙江省住房与城市建设专项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金义新区（金东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）综合行政执法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省级补助资金（万元）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426.23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号中确定的本地区年度目标任务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绩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3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新建成焚烧处理设施座数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新增焚烧处理能力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新建成餐厨处理设施座数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新增焚烧处理能力 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新增省级高标准生活垃圾分类示范小区数量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建设改造污水管网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新增污水处里厂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清洁排放技术改造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新建污泥处置设施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城市建成区新增海绵城市面积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新开工地下综合管廊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启动示范村建设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开展村庄设计与农房设计落地试点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资源化利用率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分类覆盖面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         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环境效益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城市污水处理率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无害化处理率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村庄环境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根据（浙村镇示范办〔2020〕2号）规定，本地区示范村创建启动，村庄环境改善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垃圾分类群众满意度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比本地区上年调查满意度提高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32D2C"/>
    <w:rsid w:val="0886682A"/>
    <w:rsid w:val="10CC3ABB"/>
    <w:rsid w:val="1D873E96"/>
    <w:rsid w:val="554F7609"/>
    <w:rsid w:val="5BBE1E8D"/>
    <w:rsid w:val="72332D2C"/>
    <w:rsid w:val="78BA36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2021-05-18T07:15:00Z</dcterms:created>
  <dc:creator>周飞航</dc:creator>
  <cp:lastModifiedBy>建设局</cp:lastModifiedBy>
  <cp:lastPrinted>2021-06-01T02:04:28Z</cp:lastPrinted>
  <dcterms:modified xsi:type="dcterms:W3CDTF">2021-06-01T02:04:30Z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